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80"/>
        <w:spacing w:after="0"/>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OMB APPROVAL</w:t>
      </w:r>
    </w:p>
    <w:p>
      <w:pPr>
        <w:ind w:left="5480"/>
        <w:spacing w:after="0"/>
        <w:rPr>
          <w:sz w:val="20"/>
          <w:szCs w:val="20"/>
          <w:color w:val="auto"/>
        </w:rPr>
      </w:pPr>
      <w:r>
        <w:rPr>
          <w:rFonts w:ascii="Courier New" w:cs="Courier New" w:eastAsia="Courier New" w:hAnsi="Courier New"/>
          <w:sz w:val="18"/>
          <w:szCs w:val="18"/>
          <w:color w:val="auto"/>
        </w:rPr>
        <w:t>----------------------------</w:t>
      </w:r>
    </w:p>
    <w:p>
      <w:pPr>
        <w:ind w:left="5480"/>
        <w:spacing w:after="0" w:line="237" w:lineRule="auto"/>
        <w:rPr>
          <w:sz w:val="20"/>
          <w:szCs w:val="20"/>
          <w:color w:val="auto"/>
        </w:rPr>
      </w:pPr>
      <w:r>
        <w:rPr>
          <w:rFonts w:ascii="Courier New" w:cs="Courier New" w:eastAsia="Courier New" w:hAnsi="Courier New"/>
          <w:sz w:val="18"/>
          <w:szCs w:val="18"/>
          <w:color w:val="auto"/>
        </w:rPr>
        <w:t>OMB Number: 3235-0145</w:t>
      </w:r>
    </w:p>
    <w:p>
      <w:pPr>
        <w:ind w:left="5480"/>
        <w:spacing w:after="0" w:line="238" w:lineRule="auto"/>
        <w:rPr>
          <w:sz w:val="20"/>
          <w:szCs w:val="20"/>
          <w:color w:val="auto"/>
        </w:rPr>
      </w:pPr>
      <w:r>
        <w:rPr>
          <w:rFonts w:ascii="Courier New" w:cs="Courier New" w:eastAsia="Courier New" w:hAnsi="Courier New"/>
          <w:sz w:val="18"/>
          <w:szCs w:val="18"/>
          <w:color w:val="auto"/>
        </w:rPr>
        <w:t>Expires: October 31, 2002</w:t>
      </w:r>
    </w:p>
    <w:p>
      <w:pPr>
        <w:ind w:left="5480"/>
        <w:spacing w:after="0"/>
        <w:rPr>
          <w:sz w:val="20"/>
          <w:szCs w:val="20"/>
          <w:color w:val="auto"/>
        </w:rPr>
      </w:pPr>
      <w:r>
        <w:rPr>
          <w:rFonts w:ascii="Courier New" w:cs="Courier New" w:eastAsia="Courier New" w:hAnsi="Courier New"/>
          <w:sz w:val="18"/>
          <w:szCs w:val="18"/>
          <w:color w:val="auto"/>
        </w:rPr>
        <w:t>Estimated average burden</w:t>
      </w:r>
    </w:p>
    <w:p>
      <w:pPr>
        <w:ind w:left="5480"/>
        <w:spacing w:after="0" w:line="237" w:lineRule="auto"/>
        <w:rPr>
          <w:sz w:val="20"/>
          <w:szCs w:val="20"/>
          <w:color w:val="auto"/>
        </w:rPr>
      </w:pPr>
      <w:r>
        <w:rPr>
          <w:rFonts w:ascii="Courier New" w:cs="Courier New" w:eastAsia="Courier New" w:hAnsi="Courier New"/>
          <w:sz w:val="18"/>
          <w:szCs w:val="18"/>
          <w:color w:val="auto"/>
        </w:rPr>
        <w:t>hours per response...14.90</w:t>
      </w:r>
    </w:p>
    <w:p>
      <w:pPr>
        <w:ind w:left="5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Akamai Technologies,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00971T101</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220"/>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13d-1(b)</w:t>
      </w:r>
    </w:p>
    <w:p>
      <w:pPr>
        <w:ind w:left="860" w:hanging="220"/>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13d-1(d)</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 (a). 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Akamai Technologies,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 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500 Technology Square, Cambridge, MA 02139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 FILING:</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Battery Ventures IV, L.P. ("Battery Ventures"), Battery Partners IV, LLC ("Battery Partners"), Battery Investment Partners IV, LLC, ("Battery Investment Partners"), Richard D. Frisbie ("Frisbie"), Oliver D. Curme ("Curme"), Thomas J. Crotty ("Crotty"), Kenneth P. Lawler ("Lawler") and Todd A. Dagres ("Dagres"). Frisbie, Curme, Crotty, Lawler and Dagres are the sole member managers of Battery Partners, the sole general partner of Battery Ventures. Battery Investment Partners invests alongside Battery Ventures in all investments made by Battery Ventures. Frisbie is the sole manager of Battery Investment Partners.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(b). ADDRESS OF PRINCIPAL BUSINESS OFFICE OR, IF NONE, RESIDENCE:</w:t>
      </w:r>
    </w:p>
    <w:p>
      <w:pPr>
        <w:spacing w:after="0" w:line="207"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The address of the principal business office of each of Battery Ventures, Battery Partners, Battery Investment Partners, Frisbie, Curme, Crotty, Lawler and Dagres is c/o Battery Ventures, 20 William Street, Wellesley, MA 02481.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(c). CITIZENSHIP:</w:t>
      </w:r>
    </w:p>
    <w:p>
      <w:pPr>
        <w:spacing w:after="0" w:line="207"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Messrs. Frisbie, Curme, Crotty, Lawler and Dagres are United States citizens. Battery Ventures is a limited partnership organized under the laws of the State of Delaware. Battery Partners and Battery Investment Partners are limited liability companies organized under the laws of the State of Delaware.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(d). 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$.01 par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(e). 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00971T101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Each Reporting Person has ceased to own beneficially more than 5% of the outstanding Common Stock of Akamai Technologies, Inc.</w:t>
      </w:r>
    </w:p>
    <w:p>
      <w:pPr>
        <w:spacing w:after="0" w:line="200" w:lineRule="exact"/>
        <w:rPr>
          <w:sz w:val="20"/>
          <w:szCs w:val="20"/>
          <w:color w:val="auto"/>
        </w:rPr>
      </w:pP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ALL OTHER ITEMS REPORTED ON THE SCHEDULE 13G DATED AS OF FEBRUARY 13, 2001 AND FILED ON BEHALF OF THE REPORTING PERSONS WITH RESPECT TO THE COMMON STOCK OF AKAMAI TECHNOLOGIES, INC. REMAIN UNCHANGED.</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BATTERY VENTURES IV, L.P.</w:t>
      </w:r>
    </w:p>
    <w:p>
      <w:pPr>
        <w:spacing w:after="0" w:line="200"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BATTERY PARTNERS IV, LLC</w:t>
      </w:r>
    </w:p>
    <w:p>
      <w:pPr>
        <w:spacing w:after="0" w:line="200" w:lineRule="exact"/>
        <w:rPr>
          <w:sz w:val="20"/>
          <w:szCs w:val="20"/>
          <w:color w:val="auto"/>
        </w:rPr>
      </w:pPr>
    </w:p>
    <w:p>
      <w:pPr>
        <w:sectPr>
          <w:pgSz w:w="11900" w:h="16838" w:orient="portrait"/>
          <w:cols w:equalWidth="0" w:num="2">
            <w:col w:w="4020" w:space="200"/>
            <w:col w:w="5999"/>
          </w:cols>
          <w:pgMar w:left="240" w:top="1122"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RICHARD D. FRISBIE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Member Manager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BATTERY PARTNERS IV,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RICHARD D. FRISBIE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Member Manager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BATTERY INVESTMENT PARTNERS IV,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RICHARD D. FRISBIE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Manager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RICHARD D. FRISBIE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Richard D. Frisbie</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Oliver D. Curme</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Thomas J. Crotty</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Kenneth P. Lawler</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Todd A. Dagres</w:t>
      </w:r>
    </w:p>
    <w:p>
      <w:pPr>
        <w:sectPr>
          <w:pgSz w:w="11900" w:h="16838" w:orient="portrait"/>
          <w:cols w:equalWidth="0" w:num="1">
            <w:col w:w="10219"/>
          </w:cols>
          <w:pgMar w:left="240" w:top="1122"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RICHARD D. FRISBIE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0" w:space="220"/>
            <w:col w:w="9579"/>
          </w:cols>
          <w:pgMar w:left="240" w:top="11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RICHARD D. FRISBIE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540" w:space="200"/>
            <w:col w:w="947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Schedule 13G was executed by Richard D. Frisbie or Oliver D. Curme pursuant to Powers of Attorney which are incorporated herein by reference and copies of which are attached hereto as Exhibit II.</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type w:val="continuous"/>
        </w:sectPr>
      </w:pPr>
    </w:p>
    <w:bookmarkStart w:id="3" w:name="page4"/>
    <w:bookmarkEnd w:id="3"/>
    <w:p>
      <w:pPr>
        <w:ind w:left="7480"/>
        <w:spacing w:after="0"/>
        <w:rPr>
          <w:sz w:val="20"/>
          <w:szCs w:val="20"/>
          <w:color w:val="auto"/>
        </w:rPr>
      </w:pPr>
      <w:r>
        <w:rPr>
          <w:rFonts w:ascii="Courier New" w:cs="Courier New" w:eastAsia="Courier New" w:hAnsi="Courier New"/>
          <w:sz w:val="16"/>
          <w:szCs w:val="16"/>
          <w:color w:val="auto"/>
        </w:rPr>
        <w:t>EXHIBIT I</w:t>
      </w:r>
    </w:p>
    <w:p>
      <w:pPr>
        <w:spacing w:after="0" w:line="224"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Pursuant to Rule 13d-1(k)(1) under the Securities Exchange Act of 1934, the undersigned hereby agree that only one statement containing the information required on Schedule 13G need be filed with respect to ownership by each of the undersigned of shares of Common Stock of Akamai Technologies, Inc.</w:t>
      </w:r>
    </w:p>
    <w:p>
      <w:pPr>
        <w:spacing w:after="0" w:line="18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an original.</w:t>
      </w:r>
    </w:p>
    <w:p>
      <w:pPr>
        <w:sectPr>
          <w:pgSz w:w="11900" w:h="16838" w:orient="portrait"/>
          <w:cols w:equalWidth="0" w:num="1">
            <w:col w:w="10219"/>
          </w:cols>
          <w:pgMar w:left="240" w:top="925"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13, 2002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BATTERY VENTURES IV, L.P.</w:t>
      </w:r>
    </w:p>
    <w:p>
      <w:pPr>
        <w:spacing w:after="0" w:line="200" w:lineRule="exact"/>
        <w:rPr>
          <w:sz w:val="20"/>
          <w:szCs w:val="20"/>
          <w:color w:val="auto"/>
        </w:rPr>
      </w:pPr>
    </w:p>
    <w:p>
      <w:pPr>
        <w:sectPr>
          <w:pgSz w:w="11900" w:h="16838" w:orient="portrait"/>
          <w:cols w:equalWidth="0" w:num="2">
            <w:col w:w="3180" w:space="720"/>
            <w:col w:w="6319"/>
          </w:cols>
          <w:pgMar w:left="240" w:top="925" w:right="1440" w:bottom="1440" w:gutter="0" w:footer="0" w:header="0"/>
          <w:type w:val="continuous"/>
        </w:sectPr>
      </w:pPr>
    </w:p>
    <w:p>
      <w:pPr>
        <w:spacing w:after="0" w:line="2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BATTERY PARTNERS IV, LLC</w:t>
      </w:r>
    </w:p>
    <w:p>
      <w:pPr>
        <w:spacing w:after="0" w:line="200" w:lineRule="exact"/>
        <w:rPr>
          <w:sz w:val="20"/>
          <w:szCs w:val="20"/>
          <w:color w:val="auto"/>
        </w:rPr>
      </w:pPr>
    </w:p>
    <w:p>
      <w:pPr>
        <w:sectPr>
          <w:pgSz w:w="11900" w:h="16838" w:orient="portrait"/>
          <w:cols w:equalWidth="0" w:num="2">
            <w:col w:w="4220" w:space="220"/>
            <w:col w:w="5779"/>
          </w:cols>
          <w:pgMar w:left="240" w:top="925"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/S/ RICHARD D. FRISBIE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Member Manager</w:t>
      </w:r>
    </w:p>
    <w:p>
      <w:pPr>
        <w:spacing w:after="0" w:line="200" w:lineRule="exact"/>
        <w:rPr>
          <w:sz w:val="20"/>
          <w:szCs w:val="20"/>
          <w:color w:val="auto"/>
        </w:rPr>
      </w:pPr>
    </w:p>
    <w:p>
      <w:pPr>
        <w:sectPr>
          <w:pgSz w:w="11900" w:h="16838" w:orient="portrait"/>
          <w:cols w:equalWidth="0" w:num="2">
            <w:col w:w="4960" w:space="0"/>
            <w:col w:w="5259"/>
          </w:cols>
          <w:pgMar w:left="240" w:top="925" w:right="1440" w:bottom="1440" w:gutter="0" w:footer="0" w:header="0"/>
          <w:type w:val="continuous"/>
        </w:sectPr>
      </w:pP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BATTERY PARTNERS IV, LLC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RICHARD D. FRISBIE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Member Manager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BATTERY INVESTMENT PARTNERS IV, LLC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RICHARD D. FRISBIE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Manager</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RICHARD D. FRISBIE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Richard D. Frisbie</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Oliver D. Curme</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Thomas J. Crotty</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Kenneth P. Lawler</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Todd A. Dagres</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 RICHARD D. FRISBIE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0" w:space="220"/>
            <w:col w:w="957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RICHARD D. FRISBIE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540" w:space="0"/>
            <w:col w:w="967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This Agreement was executed by Richard D. Frisbie or Oliver D. Curme pursuant to Powers of Attorney which are incorporated herein by reference and copies of which are attached hereto as Exhibit II.</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925"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hereby constitutes and appoints Oliver D. Curme and Richard D. Frisbie, and each of them, with full power to act without the other, his true and lawful attorney-in-fact, with full power of substitution, to sign any and all instruments, certificates and document that may be necessary, desirable or appropriate to be executed in his capacity as a general partner of ABF Partners, L.P., ABF Partners II, L.P., and Battery Partners III, L.P., or in his capacity as a member manager of Battery Partners IV, LLC, with respect to securities held by such signatory as a result of his relationship with any of the foregoing entities or with Battery Ventures, L.P., Battery Ventures II, L.P., Battery Ventures III, L.P. or Battery Ventures IV, L.P.,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By-laws of the National Association of Securities Dealers, Inc., granting unto said attorneys-in-fact full power and authority to do and perform each and every act and thing necessary, desirable or appropriate, fully to all intents and purposes as he might or could do in person, thereby ratifying and confirming all that said attorneys-in-fact, or their substitutes, may lawfully do or cause to be done by virtue hereof.</w:t>
      </w:r>
    </w:p>
    <w:p>
      <w:pPr>
        <w:spacing w:after="0" w:line="39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as of the 14th day of February, 1997.</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RICHARD D. FRISBIE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Richard D. Frisbie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ROBERT G. BARRETT</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Robert G. Barrett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HOWARD ANDERSON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Howard Anderson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OLIVER D. CURME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Oliver D. Curme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THOMAS J. CROTTY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Thomas J. Crotty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KENNETH P. LAWLER</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Kenneth P. Lawler</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TODD A. DAGRES</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Todd A. Dagres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2019-12-12T01:36:15Z</dcterms:created>
  <dcterms:modified xsi:type="dcterms:W3CDTF">2019-12-12T01:36:15Z</dcterms:modified>
</cp:coreProperties>
</file>