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3692821.xml.htm"/>
      <w:bookmarkStart w:id="1" w:name="kswkform4_177369282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Joseph Paul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AKAMAI TECHNOLOGIES,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145 BROADWAY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02142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AKAMAI TECHNOLOGIES INC</w:t>
              </w:r>
            </w:hyperlink>
            <w:r>
              <w:rPr/>
              <w:t xml:space="preserve"> [ </w:t>
            </w:r>
            <w:r>
              <w:rPr>
                <w:rFonts w:ascii="Times;serif" w:hAnsi="Times;serif"/>
                <w:color w:val="0000FF"/>
                <w:sz w:val="24"/>
                <w:shd w:fill="FFFFFF" w:val="clear"/>
              </w:rPr>
              <w:t>AKAM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 Global Sales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03/16/2026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62"/>
        <w:gridCol w:w="931"/>
        <w:gridCol w:w="799"/>
        <w:gridCol w:w="618"/>
        <w:gridCol w:w="346"/>
        <w:gridCol w:w="826"/>
        <w:gridCol w:w="431"/>
        <w:gridCol w:w="1103"/>
        <w:gridCol w:w="1173"/>
        <w:gridCol w:w="983"/>
        <w:gridCol w:w="93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6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6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6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6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03/16/2026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2,967</w:t>
            </w:r>
          </w:p>
        </w:tc>
        <w:tc>
          <w:tcPr>
            <w:tcW w:w="4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105.8858</w:t>
            </w:r>
            <w:r>
              <w:rPr>
                <w:rFonts w:ascii="Times;serif" w:hAnsi="Times;serif"/>
                <w:color w:val="008000"/>
                <w:position w:val="7"/>
                <w:sz w:val="16"/>
                <w:sz w:val="20"/>
                <w:shd w:fill="FFFFFF" w:val="clear"/>
              </w:rPr>
              <w:t>(2)</w:t>
            </w:r>
            <w:r>
              <w:rPr/>
              <w:t xml:space="preserve"> </w:t>
            </w:r>
          </w:p>
        </w:tc>
        <w:tc>
          <w:tcPr>
            <w:tcW w:w="11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36,566</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6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03/16/2026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1,950</w:t>
            </w:r>
          </w:p>
        </w:tc>
        <w:tc>
          <w:tcPr>
            <w:tcW w:w="4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106.7328</w:t>
            </w:r>
            <w:r>
              <w:rPr>
                <w:rFonts w:ascii="Times;serif" w:hAnsi="Times;serif"/>
                <w:color w:val="008000"/>
                <w:position w:val="7"/>
                <w:sz w:val="16"/>
                <w:sz w:val="20"/>
                <w:shd w:fill="FFFFFF" w:val="clear"/>
              </w:rPr>
              <w:t>(3)</w:t>
            </w:r>
            <w:r>
              <w:rPr/>
              <w:t xml:space="preserve"> </w:t>
            </w:r>
          </w:p>
        </w:tc>
        <w:tc>
          <w:tcPr>
            <w:tcW w:w="11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34,616</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6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03/16/2026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w:t>
            </w:r>
          </w:p>
        </w:tc>
        <w:tc>
          <w:tcPr>
            <w:tcW w:w="4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108</w:t>
            </w:r>
            <w:r>
              <w:rPr/>
              <w:t xml:space="preserve"> </w:t>
            </w:r>
          </w:p>
        </w:tc>
        <w:tc>
          <w:tcPr>
            <w:tcW w:w="11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34,533</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6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165.196</w:t>
            </w:r>
            <w:r>
              <w:rPr>
                <w:rFonts w:ascii="Times;serif" w:hAnsi="Times;serif"/>
                <w:color w:val="008000"/>
                <w:position w:val="7"/>
                <w:sz w:val="16"/>
                <w:sz w:val="20"/>
                <w:shd w:fill="FFFFFF" w:val="clear"/>
              </w:rPr>
              <w:t>(4)</w:t>
            </w:r>
            <w:r>
              <w:rPr/>
              <w:t xml:space="preserve"> </w:t>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401(k) Plan</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Sale was made pursuant to a Rule 10b5-1 trading plan adopted by the Reporting Person on March 17,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$105.39 to $106.35,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$106.41 to $107.32,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As of March 13,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Thomas M. Lair, as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45574" TargetMode="External"/><Relationship Id="rId5" Type="http://schemas.openxmlformats.org/officeDocument/2006/relationships/hyperlink" Target="http://www.sec.gov/cgi-bin/browse-edgar?action=getcompany&amp;CIK=000108622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765</Words>
  <Characters>4063</Characters>
  <CharactersWithSpaces>4749</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