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486379.xml.htm"/>
      <w:bookmarkStart w:id="1" w:name="kswkform4_17724863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Karon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AKAMAI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AKAMAI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&amp; GM Edge Technology Group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4,728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96.91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155.863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was made pursuant to a Rule 10b5-1 Plan adopted by the Reporting Person on August 22,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shares beneficially owned includes 7,111 shares of which the Reporting Person has elected to defer receipt pursuant to the Akamai Technologies, Inc. Amended and Restated U.S. Non-Qualified Deferred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As of February 27,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M. Lair, as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9796" TargetMode="External"/><Relationship Id="rId5" Type="http://schemas.openxmlformats.org/officeDocument/2006/relationships/hyperlink" Target="http://www.sec.gov/cgi-bin/browse-edgar?action=getcompany&amp;CIK=0001086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3418</Characters>
  <CharactersWithSpaces>3986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