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11,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AKAMAI TECHNOLOGIES,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000-27275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04-3432319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145 Broadway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Cambridge, Massachusetts 02142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(617) 444-3000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143" w:type="dxa"/>
        <w:jc w:val="left"/>
        <w:tblInd w:w="0" w:type="dxa"/>
        <w:tblLayout w:type="fixed"/>
        <w:tblCellMar>
          <w:top w:w="28" w:type="dxa"/>
          <w:left w:w="28" w:type="dxa"/>
          <w:bottom w:w="28" w:type="dxa"/>
          <w:right w:w="28" w:type="dxa"/>
        </w:tblCellMar>
      </w:tblPr>
      <w:tblGrid>
        <w:gridCol w:w="948"/>
        <w:gridCol w:w="833"/>
        <w:gridCol w:w="843"/>
        <w:gridCol w:w="564"/>
        <w:gridCol w:w="564"/>
        <w:gridCol w:w="566"/>
        <w:gridCol w:w="1118"/>
        <w:gridCol w:w="1118"/>
        <w:gridCol w:w="1589"/>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AKAM</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530"/>
        <w:jc w:val="left"/>
        <w:rPr/>
      </w:pPr>
      <w:r>
        <w:rPr>
          <w:rFonts w:ascii="Times New Roman;serif" w:hAnsi="Times New Roman;serif"/>
          <w:b/>
          <w:color w:val="000000"/>
          <w:sz w:val="22"/>
        </w:rPr>
        <w:t>Item 7.01</w:t>
      </w:r>
      <w:r>
        <w:rPr>
          <w:color w:val="000000"/>
        </w:rPr>
        <w:t xml:space="preserve"> </w:t>
      </w:r>
      <w:r>
        <w:rPr>
          <w:rFonts w:ascii="Times New Roman;serif" w:hAnsi="Times New Roman;serif"/>
          <w:b/>
          <w:color w:val="000000"/>
          <w:sz w:val="22"/>
        </w:rPr>
        <w:t>Regulation FD Disclosure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On August 11, 2025, F. Thomson Leighton, Chief Executive Officer of Akamai Technologies, Inc. (the “Company”), purchased 50,000 shares of the Company’s common stock on the open market at a weighted average price of $72.2609 per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addition, on August 11, 2025, Daniel Hesse, Chair of the Company's Board of Directors, purchased 3,000 shares of the Company's common stock on the open market at a weighted average price of $72.2990 per share.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4"/>
        <w:gridCol w:w="232"/>
        <w:gridCol w:w="233"/>
        <w:gridCol w:w="533"/>
        <w:gridCol w:w="533"/>
        <w:gridCol w:w="535"/>
        <w:gridCol w:w="109"/>
        <w:gridCol w:w="109"/>
        <w:gridCol w:w="109"/>
        <w:gridCol w:w="2206"/>
        <w:gridCol w:w="2206"/>
        <w:gridCol w:w="3136"/>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AKAMAI TECHNOLOGIES, INC.</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 Aaron S. Ahola</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Aaron S. Ahola, Executive Vice President, General Counsel and Corporate Secretary</w:t>
            </w:r>
          </w:p>
        </w:tc>
      </w:tr>
    </w:tbl>
    <w:p>
      <w:pPr>
        <w:pStyle w:val="TextBody"/>
        <w:bidi w:val="0"/>
        <w:spacing w:before="0" w:after="24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422</Words>
  <Characters>2335</Characters>
  <CharactersWithSpaces>2717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