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7920.xml.htm"/>
      <w:bookmarkStart w:id="1" w:name="kswkform4_17895079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Joseph Paul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AKAMAI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145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AKAMAI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AKAM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- Global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838"/>
        <w:gridCol w:w="1190"/>
        <w:gridCol w:w="993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105.63</w:t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28,472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193.582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was made pursuant to a Rule 10b5-1 trading plan adopted by the Reporting Person on March 4,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As of September 14,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M. Lair, as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45574" TargetMode="External"/><Relationship Id="rId5" Type="http://schemas.openxmlformats.org/officeDocument/2006/relationships/hyperlink" Target="http://www.sec.gov/cgi-bin/browse-edgar?action=getcompany&amp;CIK=00010862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604</Words>
  <Characters>3240</Characters>
  <CharactersWithSpaces>3770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